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5674" w:rsidRDefault="00166711">
      <w:r>
        <w:t>Karina Sirabian</w:t>
      </w:r>
      <w:r>
        <w:tab/>
      </w:r>
      <w:r>
        <w:tab/>
      </w:r>
      <w:r>
        <w:tab/>
      </w:r>
      <w:r>
        <w:tab/>
      </w:r>
      <w:r>
        <w:tab/>
      </w:r>
      <w:r>
        <w:tab/>
      </w:r>
      <w:r>
        <w:tab/>
      </w:r>
      <w:r>
        <w:tab/>
        <w:t xml:space="preserve"> </w:t>
      </w:r>
      <w:r>
        <w:tab/>
        <w:t xml:space="preserve">         10/25/20</w:t>
      </w:r>
    </w:p>
    <w:p w:rsidR="00166711" w:rsidRDefault="00166711" w:rsidP="00166711">
      <w:pPr>
        <w:jc w:val="center"/>
      </w:pPr>
      <w:r>
        <w:rPr>
          <w:b/>
          <w:u w:val="single"/>
        </w:rPr>
        <w:t>Activity 8</w:t>
      </w:r>
      <w:r w:rsidR="00BC3339">
        <w:rPr>
          <w:b/>
          <w:u w:val="single"/>
        </w:rPr>
        <w:t>: Introduction to Remote Sensing Data</w:t>
      </w:r>
    </w:p>
    <w:p w:rsidR="00166711" w:rsidRDefault="00166711" w:rsidP="00166711"/>
    <w:p w:rsidR="00166711" w:rsidRDefault="00157C80" w:rsidP="00166711">
      <w:pPr>
        <w:pStyle w:val="ListParagraph"/>
        <w:numPr>
          <w:ilvl w:val="0"/>
          <w:numId w:val="1"/>
        </w:numPr>
      </w:pPr>
      <w:r>
        <w:t>For a land surface of 20 x 20 meters, I found that not many things can fit inside of this area on campus. Since the trees are roughly spread out here on the Hamilton Campus, about 2 trees could fit in this area, and additionally, the Alexander Hamilton Statue also fits in this area. However, this area is not big enough to fit the average building at Hamilton College. Some of the tent</w:t>
      </w:r>
      <w:r w:rsidR="00D00E47">
        <w:t>s</w:t>
      </w:r>
      <w:r>
        <w:t xml:space="preserve"> put up in the quads are just about the size of this area</w:t>
      </w:r>
      <w:r w:rsidR="004523C5">
        <w:t xml:space="preserve"> and some partially fit</w:t>
      </w:r>
      <w:r w:rsidR="00D00E47">
        <w:t xml:space="preserve"> and also some of the smaller dorms and building partially fit in a 20m x 20m area. </w:t>
      </w:r>
      <w:r w:rsidR="00FF595D">
        <w:t xml:space="preserve">In a sentinel image, the pixels are roughly the size of a 20m x 20m area, so for a sentinel image of campus, one pixel could represent </w:t>
      </w:r>
      <w:r w:rsidR="00442AAB">
        <w:t xml:space="preserve">a small building, tent, or a part of a quad. If looking at a pixel from a part of a quad, this could be an average of objects such as grass, trees, benches, statues, or cars (driving on road next to grass), or even people walking/sitting down. </w:t>
      </w:r>
      <w:r w:rsidR="00A87338">
        <w:t xml:space="preserve">However, a large building can be represented by more than one pixel. </w:t>
      </w:r>
      <w:r w:rsidR="00D5661F">
        <w:t xml:space="preserve">Ultimately, there are few things on campus that are larger than a single pixel, so some pixels represented culminations of multiple items, while other pixels can make up parts of larger objects. </w:t>
      </w:r>
    </w:p>
    <w:p w:rsidR="00166711" w:rsidRDefault="00166711" w:rsidP="00DA25CF">
      <w:pPr>
        <w:pStyle w:val="ListParagraph"/>
        <w:numPr>
          <w:ilvl w:val="0"/>
          <w:numId w:val="1"/>
        </w:numPr>
      </w:pPr>
      <w:r>
        <w:t>In Oneida Lake, there is a lot of algal bloom on the right side of the lake and on the right half of the bottom</w:t>
      </w:r>
      <w:r w:rsidR="0022064D">
        <w:t xml:space="preserve"> of the lake. On the right side of the lake, there seems to be a lot of civilization and also that is also where the Erie canal is connected to Oneida Lake. Perhaps the cargo ships from the Erie Canal impact the algal bloom</w:t>
      </w:r>
      <w:r w:rsidR="00C36CA6">
        <w:t xml:space="preserve">; however, there is little algal bloom where the Erie Canal is on the left. </w:t>
      </w:r>
      <w:r w:rsidR="002F588A">
        <w:t>A</w:t>
      </w:r>
      <w:r w:rsidR="00301537">
        <w:t>d</w:t>
      </w:r>
      <w:r w:rsidR="002F588A">
        <w:t>dition</w:t>
      </w:r>
      <w:r w:rsidR="00301537">
        <w:t>a</w:t>
      </w:r>
      <w:r w:rsidR="002F588A">
        <w:t>l</w:t>
      </w:r>
      <w:r w:rsidR="00301537">
        <w:t>l</w:t>
      </w:r>
      <w:r w:rsidR="002F588A">
        <w:t xml:space="preserve">y, there is more algal bloom on the coasts of the lake than in the middle, so we can infer from this that the closer to civilizations we are then the more algal bloom there seems to be. </w:t>
      </w:r>
    </w:p>
    <w:p w:rsidR="00416F2F" w:rsidRDefault="005C79D0" w:rsidP="00416F2F">
      <w:pPr>
        <w:pStyle w:val="ListParagraph"/>
        <w:numPr>
          <w:ilvl w:val="0"/>
          <w:numId w:val="1"/>
        </w:numPr>
      </w:pPr>
      <w:r>
        <w:t xml:space="preserve">There are 1005 rows and 2286 columns in the raster, so there are 2297430 total cells. In each cell (pixel) there are 3 data values from 0-255 to represent the color (RGB values). </w:t>
      </w:r>
      <w:r w:rsidR="009127F3">
        <w:t xml:space="preserve">When comparing the low resolution and high resolution plots, it is easier to distinguish  the different structures apart in the high resolution plot than the lower one. </w:t>
      </w:r>
      <w:r w:rsidR="00890766">
        <w:t>However, the two images look very similar and my interpretation of the plot</w:t>
      </w:r>
      <w:r w:rsidR="00F27F52">
        <w:t xml:space="preserve"> as a whole</w:t>
      </w:r>
      <w:r w:rsidR="00890766">
        <w:t xml:space="preserve"> does not chan</w:t>
      </w:r>
      <w:r w:rsidR="007B5D72">
        <w:t xml:space="preserve">ge when looking at each plot. </w:t>
      </w:r>
      <w:r w:rsidR="00416F2F" w:rsidRPr="00416F2F">
        <w:t xml:space="preserve"> </w:t>
      </w:r>
    </w:p>
    <w:p w:rsidR="00F85530" w:rsidRDefault="00416F2F" w:rsidP="00F85530">
      <w:pPr>
        <w:pStyle w:val="ListParagraph"/>
        <w:numPr>
          <w:ilvl w:val="0"/>
          <w:numId w:val="1"/>
        </w:numPr>
      </w:pPr>
      <w:r>
        <w:t>With the change in color, I do not notice anything different about the physical landscape because the geography, buildings, roads, rivers, and lakes do not change shape or size depending on the color</w:t>
      </w:r>
      <w:r w:rsidR="001946E6">
        <w:t>; however, the overall plot is a lot less intuitive than the true color plot because objects are represented by colors they are normally not associated with. For example, at first it is not obvious that the buildings</w:t>
      </w:r>
      <w:r w:rsidR="0058522C">
        <w:t xml:space="preserve"> and roads</w:t>
      </w:r>
      <w:r w:rsidR="001946E6">
        <w:t xml:space="preserve"> are represented with a cyan color because normally water is associated with this color, but logically it makes sense that only bu</w:t>
      </w:r>
      <w:r w:rsidR="0036736F">
        <w:t>i</w:t>
      </w:r>
      <w:r w:rsidR="001946E6">
        <w:t xml:space="preserve">ldings would have this shape (and not water). </w:t>
      </w:r>
      <w:r w:rsidR="0036736F">
        <w:t xml:space="preserve">However, it was a little tricky that the roads were blue and the rivers were black because in real life these colors are reversed and roads and rivers have a similar shape sometimes. </w:t>
      </w:r>
      <w:r w:rsidR="00045A08">
        <w:t>This was especially diffic</w:t>
      </w:r>
      <w:r w:rsidR="00F56911">
        <w:t>u</w:t>
      </w:r>
      <w:r w:rsidR="00045A08">
        <w:t>l</w:t>
      </w:r>
      <w:r w:rsidR="00F56911">
        <w:t>t</w:t>
      </w:r>
      <w:r w:rsidR="00045A08">
        <w:t xml:space="preserve">y with the Erie Canal because since the Erie Canal was </w:t>
      </w:r>
      <w:proofErr w:type="spellStart"/>
      <w:r w:rsidR="00045A08">
        <w:t>man made</w:t>
      </w:r>
      <w:proofErr w:type="spellEnd"/>
      <w:r w:rsidR="00045A08">
        <w:t xml:space="preserve"> it is in a straight line (just like a road), but we do see another river that is more curvy shaped and more natural. </w:t>
      </w:r>
      <w:r w:rsidR="00C07217">
        <w:t xml:space="preserve">Additionally, on this false color map, it is difficult to tell what color is representing the algae because the dark blue/black in the water and blue in the water are similar. Also, in the true color map it was obvious that the more green the water was </w:t>
      </w:r>
      <w:r w:rsidR="00C07217">
        <w:lastRenderedPageBreak/>
        <w:t xml:space="preserve">the more algae it had because algae is associated with the color green, but in this color map, it is not intuitive as to darker or lighter blue represents algal bloom. </w:t>
      </w:r>
    </w:p>
    <w:p w:rsidR="00F85530" w:rsidRDefault="00F85530" w:rsidP="00F85530">
      <w:pPr>
        <w:jc w:val="center"/>
      </w:pPr>
      <w:r w:rsidRPr="00F85530">
        <w:drawing>
          <wp:inline distT="0" distB="0" distL="0" distR="0" wp14:anchorId="2B6203C1" wp14:editId="5C3EE511">
            <wp:extent cx="3420836" cy="216945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26559" cy="2173082"/>
                    </a:xfrm>
                    <a:prstGeom prst="rect">
                      <a:avLst/>
                    </a:prstGeom>
                  </pic:spPr>
                </pic:pic>
              </a:graphicData>
            </a:graphic>
          </wp:inline>
        </w:drawing>
      </w:r>
    </w:p>
    <w:p w:rsidR="00416F2F" w:rsidRDefault="001D0A95" w:rsidP="00416F2F">
      <w:pPr>
        <w:pStyle w:val="ListParagraph"/>
        <w:numPr>
          <w:ilvl w:val="0"/>
          <w:numId w:val="1"/>
        </w:numPr>
      </w:pPr>
      <w:r>
        <w:t xml:space="preserve">Across the landscape, the Normalize Difference Vegetation Index is lower on Lake Oneida than it is on the surrounding land. This is because NDVI’s below 0 represent water or non-vegetation. </w:t>
      </w:r>
      <w:r w:rsidR="00DA6D1C">
        <w:t>Additionally, the coasts of the lake are more negative than the middle of the lake, which is interesting because if we look back at the algae plot, most of the algae was on the coasts of the lake. Additionally there are some yellow patches on the land (yellow is around 0 on the NDVI scale meaning little to no vegetation). This is because there is little to no vegetation where there are buildings</w:t>
      </w:r>
      <w:r w:rsidR="00CD0395">
        <w:t>, roads,</w:t>
      </w:r>
      <w:r w:rsidR="00DA6D1C">
        <w:t xml:space="preserve"> and rivers. </w:t>
      </w:r>
      <w:r w:rsidR="00E769BB">
        <w:t>The areas where the NDVI are the highest are where there seems to be the most trees/grass</w:t>
      </w:r>
      <w:r w:rsidR="0051422D">
        <w:t xml:space="preserve"> and less civilization. </w:t>
      </w:r>
    </w:p>
    <w:p w:rsidR="00934558" w:rsidRDefault="001846E7" w:rsidP="00416F2F">
      <w:pPr>
        <w:pStyle w:val="ListParagraph"/>
        <w:numPr>
          <w:ilvl w:val="0"/>
          <w:numId w:val="1"/>
        </w:numPr>
      </w:pPr>
      <w:r>
        <w:t>For setting up the Landcover ID names, t</w:t>
      </w:r>
      <w:r w:rsidR="00934558">
        <w:t xml:space="preserve">he rep function </w:t>
      </w:r>
      <w:r w:rsidR="00BE3A35">
        <w:t xml:space="preserve">creates a vector given two parameters: a vector (let’s call it A) and a </w:t>
      </w:r>
      <w:r>
        <w:t xml:space="preserve">the parameter “each”, which is a </w:t>
      </w:r>
      <w:r w:rsidR="00BE3A35">
        <w:t xml:space="preserve">positive integer (let’s call it </w:t>
      </w:r>
      <w:r w:rsidR="00AB1AF0">
        <w:t xml:space="preserve">each = </w:t>
      </w:r>
      <w:r w:rsidR="00BE3A35">
        <w:t xml:space="preserve">B). </w:t>
      </w:r>
      <w:r w:rsidR="00FD7097">
        <w:t xml:space="preserve">With these two parameters, the rep function loops through each value in vector A and adds it to the resulting vector B amount of times. </w:t>
      </w:r>
      <w:r w:rsidR="002C4767">
        <w:t xml:space="preserve">For example: </w:t>
      </w:r>
    </w:p>
    <w:p w:rsidR="002C4767" w:rsidRDefault="002C4767" w:rsidP="00AB1AF0">
      <w:pPr>
        <w:ind w:left="720"/>
        <w:jc w:val="center"/>
      </w:pPr>
      <w:r>
        <w:t>Rep(c(1,2,3), each = 3) returns a vector c(1,1,1,2,2,2,3,3,3)</w:t>
      </w:r>
    </w:p>
    <w:p w:rsidR="00AB1AF0" w:rsidRDefault="00AB1AF0" w:rsidP="00AB1AF0">
      <w:pPr>
        <w:ind w:left="720"/>
      </w:pPr>
      <w:r>
        <w:t xml:space="preserve">If the each parameter was replaced by the times argument (times = B), then the rep function changes. Instead of looping though each value in A and </w:t>
      </w:r>
      <w:r w:rsidR="004436E2">
        <w:t>placing it in the resulting vector B times, it would instead copy the whole entire A vector B amount of times. For example,</w:t>
      </w:r>
    </w:p>
    <w:p w:rsidR="004436E2" w:rsidRDefault="004436E2" w:rsidP="004436E2">
      <w:pPr>
        <w:ind w:left="720"/>
        <w:jc w:val="center"/>
      </w:pPr>
      <w:r>
        <w:t>Rep(c(1,2,3), times = 3) returns a vector c(1,2,3,1,2,3,1,2,3)</w:t>
      </w:r>
    </w:p>
    <w:p w:rsidR="009127F3" w:rsidRDefault="00902ED3" w:rsidP="002B5E00">
      <w:pPr>
        <w:ind w:left="720"/>
      </w:pPr>
      <w:r>
        <w:t>This would be wrong for setting up the Landcover ID names because it would not match the values in the x and y columns. This is because the x and y columns are adding values in order of the landcover ID names</w:t>
      </w:r>
      <w:r w:rsidR="00D27F99">
        <w:t xml:space="preserve">, so to match this the Landcover ID names columns must be sorted by landcover ID name. </w:t>
      </w:r>
    </w:p>
    <w:p w:rsidR="00382135" w:rsidRDefault="00E96FD8" w:rsidP="00382135">
      <w:pPr>
        <w:pStyle w:val="ListParagraph"/>
        <w:numPr>
          <w:ilvl w:val="0"/>
          <w:numId w:val="1"/>
        </w:numPr>
      </w:pPr>
      <w:r>
        <w:t>In all three graphs, agri</w:t>
      </w:r>
      <w:r w:rsidR="00EA37EE">
        <w:t>culture</w:t>
      </w:r>
      <w:r w:rsidR="00261E8D">
        <w:t xml:space="preserve"> (</w:t>
      </w:r>
      <w:proofErr w:type="spellStart"/>
      <w:r w:rsidR="00261E8D">
        <w:t>agri</w:t>
      </w:r>
      <w:proofErr w:type="spellEnd"/>
      <w:r w:rsidR="00261E8D">
        <w:t>)</w:t>
      </w:r>
      <w:r>
        <w:t xml:space="preserve"> and wetland overlap, so it would be difficult to dist</w:t>
      </w:r>
      <w:r w:rsidR="00597AFF">
        <w:t>i</w:t>
      </w:r>
      <w:r w:rsidR="00A950E3">
        <w:t>nguish</w:t>
      </w:r>
      <w:r>
        <w:t xml:space="preserve"> these based on reflectance alone</w:t>
      </w:r>
      <w:r w:rsidR="001456BB">
        <w:t>. Forest slightly overlaps with wetland</w:t>
      </w:r>
      <w:r w:rsidR="00A055CE">
        <w:t xml:space="preserve"> and agriculture</w:t>
      </w:r>
      <w:r w:rsidR="001456BB">
        <w:t xml:space="preserve"> in all three graphs, so there could be some diff</w:t>
      </w:r>
      <w:r w:rsidR="00893627">
        <w:t>i</w:t>
      </w:r>
      <w:r w:rsidR="001456BB">
        <w:t>culty distin</w:t>
      </w:r>
      <w:r w:rsidR="00893627">
        <w:t>guishing</w:t>
      </w:r>
      <w:r w:rsidR="001456BB">
        <w:t xml:space="preserve"> those two,</w:t>
      </w:r>
      <w:r w:rsidR="00893627">
        <w:t xml:space="preserve"> </w:t>
      </w:r>
      <w:r w:rsidR="001456BB">
        <w:t>but not nearly as much as agri</w:t>
      </w:r>
      <w:r w:rsidR="003E6F43">
        <w:t>culture</w:t>
      </w:r>
      <w:r w:rsidR="001456BB">
        <w:t xml:space="preserve"> and wetland. </w:t>
      </w:r>
      <w:r w:rsidR="00654702">
        <w:t>Also in the red</w:t>
      </w:r>
      <w:r w:rsidR="00BE5058">
        <w:t xml:space="preserve"> and blue</w:t>
      </w:r>
      <w:r w:rsidR="00654702">
        <w:t xml:space="preserve"> plot, algae and water don’t necessarily overlap, but they are touching, so this could lead to </w:t>
      </w:r>
      <w:r w:rsidR="00654702">
        <w:lastRenderedPageBreak/>
        <w:t>possible difficulty in distinguishing the two</w:t>
      </w:r>
      <w:r w:rsidR="00302882">
        <w:t xml:space="preserve">. </w:t>
      </w:r>
      <w:r w:rsidR="00382135" w:rsidRPr="00382135">
        <w:drawing>
          <wp:inline distT="0" distB="0" distL="0" distR="0" wp14:anchorId="6977887E" wp14:editId="2FBDB96E">
            <wp:extent cx="3894210" cy="246966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16191" cy="2483602"/>
                    </a:xfrm>
                    <a:prstGeom prst="rect">
                      <a:avLst/>
                    </a:prstGeom>
                  </pic:spPr>
                </pic:pic>
              </a:graphicData>
            </a:graphic>
          </wp:inline>
        </w:drawing>
      </w:r>
    </w:p>
    <w:p w:rsidR="007F60EE" w:rsidRDefault="007F60EE" w:rsidP="00382135"/>
    <w:p w:rsidR="007F60EE" w:rsidRDefault="007F60EE" w:rsidP="00382135">
      <w:r w:rsidRPr="007F60EE">
        <w:drawing>
          <wp:inline distT="0" distB="0" distL="0" distR="0" wp14:anchorId="610CEA3C" wp14:editId="6ED49176">
            <wp:extent cx="3852985" cy="24435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87003" cy="2465092"/>
                    </a:xfrm>
                    <a:prstGeom prst="rect">
                      <a:avLst/>
                    </a:prstGeom>
                  </pic:spPr>
                </pic:pic>
              </a:graphicData>
            </a:graphic>
          </wp:inline>
        </w:drawing>
      </w:r>
    </w:p>
    <w:p w:rsidR="007F60EE" w:rsidRDefault="007F60EE" w:rsidP="00382135"/>
    <w:p w:rsidR="007F60EE" w:rsidRDefault="007F60EE" w:rsidP="00382135">
      <w:r w:rsidRPr="007F60EE">
        <w:drawing>
          <wp:inline distT="0" distB="0" distL="0" distR="0" wp14:anchorId="69E8B103" wp14:editId="7E9E748B">
            <wp:extent cx="3852545" cy="2443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85384" cy="2464064"/>
                    </a:xfrm>
                    <a:prstGeom prst="rect">
                      <a:avLst/>
                    </a:prstGeom>
                  </pic:spPr>
                </pic:pic>
              </a:graphicData>
            </a:graphic>
          </wp:inline>
        </w:drawing>
      </w:r>
    </w:p>
    <w:p w:rsidR="00A73E8C" w:rsidRDefault="00A73E8C" w:rsidP="00E2756B">
      <w:pPr>
        <w:pStyle w:val="ListParagraph"/>
        <w:numPr>
          <w:ilvl w:val="0"/>
          <w:numId w:val="1"/>
        </w:numPr>
      </w:pPr>
    </w:p>
    <w:p w:rsidR="00E2756B" w:rsidRDefault="00E2756B" w:rsidP="00E2756B">
      <w:pPr>
        <w:jc w:val="center"/>
      </w:pPr>
      <w:r w:rsidRPr="00E2756B">
        <w:lastRenderedPageBreak/>
        <w:drawing>
          <wp:inline distT="0" distB="0" distL="0" distR="0" wp14:anchorId="5B669F99" wp14:editId="7104AD1C">
            <wp:extent cx="5943600" cy="4566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66920"/>
                    </a:xfrm>
                    <a:prstGeom prst="rect">
                      <a:avLst/>
                    </a:prstGeom>
                  </pic:spPr>
                </pic:pic>
              </a:graphicData>
            </a:graphic>
          </wp:inline>
        </w:drawing>
      </w:r>
    </w:p>
    <w:p w:rsidR="0041482F" w:rsidRDefault="00660CD7" w:rsidP="0041482F">
      <w:pPr>
        <w:pStyle w:val="ListParagraph"/>
        <w:numPr>
          <w:ilvl w:val="0"/>
          <w:numId w:val="1"/>
        </w:numPr>
      </w:pPr>
      <w:r>
        <w:t>To determine if NDVI differs between the agr</w:t>
      </w:r>
      <w:r w:rsidR="00D15514">
        <w:t>i</w:t>
      </w:r>
      <w:r>
        <w:t>c</w:t>
      </w:r>
      <w:r w:rsidR="00D15514">
        <w:t>ultural</w:t>
      </w:r>
      <w:r>
        <w:t xml:space="preserve"> fields, forests, and wetlands, we could use an ANOVA test</w:t>
      </w:r>
      <w:r w:rsidR="00EC7D40">
        <w:t xml:space="preserve"> because an ANOVA test determines whet</w:t>
      </w:r>
      <w:r w:rsidR="00D15514">
        <w:t>h</w:t>
      </w:r>
      <w:r w:rsidR="00EC7D40">
        <w:t>er three or more distributions are statistically different from ea</w:t>
      </w:r>
      <w:r w:rsidR="00D15514">
        <w:t>c</w:t>
      </w:r>
      <w:r w:rsidR="00EC7D40">
        <w:t xml:space="preserve">h other. </w:t>
      </w:r>
    </w:p>
    <w:p w:rsidR="003940BF" w:rsidRDefault="003940BF" w:rsidP="003940BF">
      <w:pPr>
        <w:jc w:val="center"/>
      </w:pPr>
      <w:r>
        <w:rPr>
          <w:noProof/>
        </w:rPr>
        <w:drawing>
          <wp:inline distT="0" distB="0" distL="0" distR="0">
            <wp:extent cx="3994030" cy="8640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0-28 at 11.45.38 PM.png"/>
                    <pic:cNvPicPr/>
                  </pic:nvPicPr>
                  <pic:blipFill>
                    <a:blip r:embed="rId10">
                      <a:extLst>
                        <a:ext uri="{28A0092B-C50C-407E-A947-70E740481C1C}">
                          <a14:useLocalDpi xmlns:a14="http://schemas.microsoft.com/office/drawing/2010/main" val="0"/>
                        </a:ext>
                      </a:extLst>
                    </a:blip>
                    <a:stretch>
                      <a:fillRect/>
                    </a:stretch>
                  </pic:blipFill>
                  <pic:spPr>
                    <a:xfrm>
                      <a:off x="0" y="0"/>
                      <a:ext cx="4027061" cy="871239"/>
                    </a:xfrm>
                    <a:prstGeom prst="rect">
                      <a:avLst/>
                    </a:prstGeom>
                  </pic:spPr>
                </pic:pic>
              </a:graphicData>
            </a:graphic>
          </wp:inline>
        </w:drawing>
      </w:r>
    </w:p>
    <w:p w:rsidR="003940BF" w:rsidRDefault="003940BF" w:rsidP="003940BF">
      <w:pPr>
        <w:jc w:val="center"/>
      </w:pPr>
      <w:r>
        <w:rPr>
          <w:noProof/>
        </w:rPr>
        <w:drawing>
          <wp:inline distT="0" distB="0" distL="0" distR="0">
            <wp:extent cx="3994030" cy="16535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0-28 at 11.46.03 PM.png"/>
                    <pic:cNvPicPr/>
                  </pic:nvPicPr>
                  <pic:blipFill>
                    <a:blip r:embed="rId11">
                      <a:extLst>
                        <a:ext uri="{28A0092B-C50C-407E-A947-70E740481C1C}">
                          <a14:useLocalDpi xmlns:a14="http://schemas.microsoft.com/office/drawing/2010/main" val="0"/>
                        </a:ext>
                      </a:extLst>
                    </a:blip>
                    <a:stretch>
                      <a:fillRect/>
                    </a:stretch>
                  </pic:blipFill>
                  <pic:spPr>
                    <a:xfrm>
                      <a:off x="0" y="0"/>
                      <a:ext cx="4001770" cy="1656715"/>
                    </a:xfrm>
                    <a:prstGeom prst="rect">
                      <a:avLst/>
                    </a:prstGeom>
                  </pic:spPr>
                </pic:pic>
              </a:graphicData>
            </a:graphic>
          </wp:inline>
        </w:drawing>
      </w:r>
    </w:p>
    <w:p w:rsidR="00636B52" w:rsidRPr="00166711" w:rsidRDefault="00636B52" w:rsidP="00636B52">
      <w:pPr>
        <w:ind w:left="720"/>
      </w:pPr>
      <w:r>
        <w:t xml:space="preserve">Based on the results of the ANOVA test shown above, </w:t>
      </w:r>
      <w:r w:rsidR="00A30DFC">
        <w:t xml:space="preserve">we are 95% confident that there is a difference in the NDVI between different landcover types because the p-value of the ANOVA test was &lt;2e-16 (which is less than </w:t>
      </w:r>
      <m:oMath>
        <m:r>
          <w:rPr>
            <w:rFonts w:ascii="Cambria Math" w:hAnsi="Cambria Math"/>
          </w:rPr>
          <m:t>α=0.05</m:t>
        </m:r>
      </m:oMath>
      <w:r w:rsidR="00A30DFC">
        <w:rPr>
          <w:rFonts w:eastAsiaTheme="minorEastAsia"/>
        </w:rPr>
        <w:t>)</w:t>
      </w:r>
      <w:r w:rsidR="00BC7C07">
        <w:rPr>
          <w:rFonts w:eastAsiaTheme="minorEastAsia"/>
        </w:rPr>
        <w:t xml:space="preserve"> and the F value was 92.82</w:t>
      </w:r>
      <w:r w:rsidR="00A30DFC">
        <w:rPr>
          <w:rFonts w:eastAsiaTheme="minorEastAsia"/>
        </w:rPr>
        <w:t xml:space="preserve">. Thus, </w:t>
      </w:r>
      <w:r w:rsidR="00A30DFC">
        <w:rPr>
          <w:rFonts w:eastAsiaTheme="minorEastAsia"/>
        </w:rPr>
        <w:lastRenderedPageBreak/>
        <w:t>we can reject the null</w:t>
      </w:r>
      <w:r w:rsidR="00BC7C07">
        <w:rPr>
          <w:rFonts w:eastAsiaTheme="minorEastAsia"/>
        </w:rPr>
        <w:t xml:space="preserve"> </w:t>
      </w:r>
      <w:r w:rsidR="00A30DFC">
        <w:rPr>
          <w:rFonts w:eastAsiaTheme="minorEastAsia"/>
        </w:rPr>
        <w:t>hyp</w:t>
      </w:r>
      <w:r w:rsidR="00BC7C07">
        <w:rPr>
          <w:rFonts w:eastAsiaTheme="minorEastAsia"/>
        </w:rPr>
        <w:t>o</w:t>
      </w:r>
      <w:r w:rsidR="00A30DFC">
        <w:rPr>
          <w:rFonts w:eastAsiaTheme="minorEastAsia"/>
        </w:rPr>
        <w:t>thes</w:t>
      </w:r>
      <w:r w:rsidR="00BC7C07">
        <w:rPr>
          <w:rFonts w:eastAsiaTheme="minorEastAsia"/>
        </w:rPr>
        <w:t>i</w:t>
      </w:r>
      <w:r w:rsidR="00A30DFC">
        <w:rPr>
          <w:rFonts w:eastAsiaTheme="minorEastAsia"/>
        </w:rPr>
        <w:t>s which states that there is no difference in NDVI between types of land cover.</w:t>
      </w:r>
      <w:r w:rsidR="00BC7C07">
        <w:rPr>
          <w:rFonts w:eastAsiaTheme="minorEastAsia"/>
        </w:rPr>
        <w:t xml:space="preserve"> </w:t>
      </w:r>
      <w:r w:rsidR="005F2B20">
        <w:rPr>
          <w:rFonts w:eastAsiaTheme="minorEastAsia"/>
        </w:rPr>
        <w:t xml:space="preserve">Additionally, based on the results of Tukey’s Honestly Significant Difference test, we can see that for each individual pairing of land covers, there is a difference between them because all of the p-values from Tukey’s test are less than </w:t>
      </w:r>
      <m:oMath>
        <m:r>
          <w:rPr>
            <w:rFonts w:ascii="Cambria Math" w:hAnsi="Cambria Math"/>
          </w:rPr>
          <m:t>α=0.05</m:t>
        </m:r>
      </m:oMath>
      <w:r w:rsidR="005F2B20">
        <w:rPr>
          <w:rFonts w:eastAsiaTheme="minorEastAsia"/>
        </w:rPr>
        <w:t xml:space="preserve"> (0.000, 0.000, 0.003) and also 0 does not fall into any of the confidence intervals (0.113-0.162, 0.078-0.128, -0.059- -0.0</w:t>
      </w:r>
      <w:r w:rsidR="004857D9">
        <w:rPr>
          <w:rFonts w:eastAsiaTheme="minorEastAsia"/>
        </w:rPr>
        <w:t>10</w:t>
      </w:r>
      <w:r w:rsidR="005F2B20">
        <w:rPr>
          <w:rFonts w:eastAsiaTheme="minorEastAsia"/>
        </w:rPr>
        <w:t>)</w:t>
      </w:r>
      <w:r w:rsidR="00C774CA">
        <w:rPr>
          <w:rFonts w:eastAsiaTheme="minorEastAsia"/>
        </w:rPr>
        <w:t xml:space="preserve">. Thus we are 95% confident that there is a difference between forest and agriculture, wetland and agriculture, and wetland and forest. </w:t>
      </w:r>
      <w:bookmarkStart w:id="0" w:name="_GoBack"/>
      <w:bookmarkEnd w:id="0"/>
    </w:p>
    <w:sectPr w:rsidR="00636B52" w:rsidRPr="00166711" w:rsidSect="009824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F9496F"/>
    <w:multiLevelType w:val="hybridMultilevel"/>
    <w:tmpl w:val="B2644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BDF"/>
    <w:rsid w:val="00045A08"/>
    <w:rsid w:val="00094D69"/>
    <w:rsid w:val="000A682A"/>
    <w:rsid w:val="001456BB"/>
    <w:rsid w:val="00157C80"/>
    <w:rsid w:val="00166711"/>
    <w:rsid w:val="00171BC8"/>
    <w:rsid w:val="001846E7"/>
    <w:rsid w:val="001946E6"/>
    <w:rsid w:val="001B1352"/>
    <w:rsid w:val="001D0A95"/>
    <w:rsid w:val="0022064D"/>
    <w:rsid w:val="00261E8D"/>
    <w:rsid w:val="002B5E00"/>
    <w:rsid w:val="002C4767"/>
    <w:rsid w:val="002F588A"/>
    <w:rsid w:val="00301537"/>
    <w:rsid w:val="00302882"/>
    <w:rsid w:val="00310DB6"/>
    <w:rsid w:val="0036736F"/>
    <w:rsid w:val="00382135"/>
    <w:rsid w:val="003940BF"/>
    <w:rsid w:val="003A5674"/>
    <w:rsid w:val="003E6F43"/>
    <w:rsid w:val="003F03B4"/>
    <w:rsid w:val="0041482F"/>
    <w:rsid w:val="00416F2F"/>
    <w:rsid w:val="00442AAB"/>
    <w:rsid w:val="004436E2"/>
    <w:rsid w:val="004523C5"/>
    <w:rsid w:val="004669C2"/>
    <w:rsid w:val="00482513"/>
    <w:rsid w:val="004857D9"/>
    <w:rsid w:val="004F72D3"/>
    <w:rsid w:val="0051422D"/>
    <w:rsid w:val="0058522C"/>
    <w:rsid w:val="00597AFF"/>
    <w:rsid w:val="005A41D9"/>
    <w:rsid w:val="005C79D0"/>
    <w:rsid w:val="005F2B20"/>
    <w:rsid w:val="00636B52"/>
    <w:rsid w:val="00654702"/>
    <w:rsid w:val="00660CD7"/>
    <w:rsid w:val="006D4521"/>
    <w:rsid w:val="0070193E"/>
    <w:rsid w:val="0071414A"/>
    <w:rsid w:val="007B5D72"/>
    <w:rsid w:val="007F60EE"/>
    <w:rsid w:val="00856B8E"/>
    <w:rsid w:val="00890766"/>
    <w:rsid w:val="00893627"/>
    <w:rsid w:val="008C10E2"/>
    <w:rsid w:val="00902ED3"/>
    <w:rsid w:val="009127F3"/>
    <w:rsid w:val="00934558"/>
    <w:rsid w:val="00943349"/>
    <w:rsid w:val="00982440"/>
    <w:rsid w:val="009C729E"/>
    <w:rsid w:val="009E75C4"/>
    <w:rsid w:val="00A055CE"/>
    <w:rsid w:val="00A30DFC"/>
    <w:rsid w:val="00A73E8C"/>
    <w:rsid w:val="00A87338"/>
    <w:rsid w:val="00A950E3"/>
    <w:rsid w:val="00AB1AF0"/>
    <w:rsid w:val="00B51008"/>
    <w:rsid w:val="00BC3339"/>
    <w:rsid w:val="00BC7C07"/>
    <w:rsid w:val="00BE3A35"/>
    <w:rsid w:val="00BE5058"/>
    <w:rsid w:val="00C07217"/>
    <w:rsid w:val="00C24C1A"/>
    <w:rsid w:val="00C33BDF"/>
    <w:rsid w:val="00C36CA6"/>
    <w:rsid w:val="00C774CA"/>
    <w:rsid w:val="00CB37A5"/>
    <w:rsid w:val="00CD0395"/>
    <w:rsid w:val="00CD47E2"/>
    <w:rsid w:val="00D00E47"/>
    <w:rsid w:val="00D15514"/>
    <w:rsid w:val="00D17F4E"/>
    <w:rsid w:val="00D27F99"/>
    <w:rsid w:val="00D5661F"/>
    <w:rsid w:val="00D87F12"/>
    <w:rsid w:val="00DA25CF"/>
    <w:rsid w:val="00DA6D1C"/>
    <w:rsid w:val="00E2756B"/>
    <w:rsid w:val="00E769BB"/>
    <w:rsid w:val="00E96FD8"/>
    <w:rsid w:val="00EA37EE"/>
    <w:rsid w:val="00EC7D40"/>
    <w:rsid w:val="00ED3DD7"/>
    <w:rsid w:val="00F27F52"/>
    <w:rsid w:val="00F56911"/>
    <w:rsid w:val="00F85530"/>
    <w:rsid w:val="00FD7097"/>
    <w:rsid w:val="00FF5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3B5420"/>
  <w15:chartTrackingRefBased/>
  <w15:docId w15:val="{A157623E-E5FE-5241-B088-695D058F2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67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5</Pages>
  <Words>1070</Words>
  <Characters>6101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80</cp:revision>
  <dcterms:created xsi:type="dcterms:W3CDTF">2020-10-27T19:24:00Z</dcterms:created>
  <dcterms:modified xsi:type="dcterms:W3CDTF">2020-10-29T04:04:00Z</dcterms:modified>
</cp:coreProperties>
</file>